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1E46E" w14:textId="77777777" w:rsidR="00030EDF" w:rsidRDefault="0002764D">
      <w:pPr>
        <w:spacing w:after="0" w:line="240" w:lineRule="auto"/>
        <w:jc w:val="center"/>
        <w:rPr>
          <w:rFonts w:ascii="David" w:eastAsia="David" w:hAnsi="David" w:cs="David"/>
          <w:b/>
          <w:sz w:val="24"/>
          <w:szCs w:val="24"/>
        </w:rPr>
      </w:pPr>
      <w:r>
        <w:rPr>
          <w:rFonts w:ascii="David" w:eastAsia="David" w:hAnsi="David" w:cs="David"/>
          <w:b/>
          <w:sz w:val="24"/>
          <w:szCs w:val="24"/>
          <w:rtl/>
        </w:rPr>
        <w:t>מדינת ישראל</w:t>
      </w:r>
    </w:p>
    <w:p w14:paraId="0E251A85" w14:textId="77777777" w:rsidR="00030EDF" w:rsidRDefault="0002764D">
      <w:pPr>
        <w:spacing w:after="0" w:line="240" w:lineRule="auto"/>
        <w:jc w:val="center"/>
        <w:rPr>
          <w:rFonts w:ascii="David" w:eastAsia="David" w:hAnsi="David" w:cs="David"/>
          <w:b/>
          <w:sz w:val="24"/>
          <w:szCs w:val="24"/>
        </w:rPr>
      </w:pPr>
      <w:r>
        <w:rPr>
          <w:rFonts w:ascii="David" w:eastAsia="David" w:hAnsi="David" w:cs="David"/>
          <w:b/>
          <w:sz w:val="24"/>
          <w:szCs w:val="24"/>
          <w:rtl/>
        </w:rPr>
        <w:t>משרד העבודה</w:t>
      </w:r>
    </w:p>
    <w:p w14:paraId="40770987" w14:textId="77777777" w:rsidR="00030EDF" w:rsidRDefault="0002764D">
      <w:pPr>
        <w:spacing w:after="0" w:line="240" w:lineRule="auto"/>
        <w:jc w:val="center"/>
        <w:rPr>
          <w:rFonts w:ascii="David" w:eastAsia="David" w:hAnsi="David" w:cs="David"/>
          <w:b/>
          <w:sz w:val="24"/>
          <w:szCs w:val="24"/>
        </w:rPr>
      </w:pPr>
      <w:r>
        <w:rPr>
          <w:rFonts w:ascii="David" w:eastAsia="David" w:hAnsi="David" w:cs="David"/>
          <w:b/>
          <w:sz w:val="24"/>
          <w:szCs w:val="24"/>
          <w:rtl/>
        </w:rPr>
        <w:t>-הודעה לעיתונות-</w:t>
      </w:r>
    </w:p>
    <w:p w14:paraId="31B55623" w14:textId="77777777" w:rsidR="00030EDF" w:rsidRDefault="00030EDF">
      <w:pPr>
        <w:spacing w:after="0" w:line="240" w:lineRule="auto"/>
        <w:rPr>
          <w:rFonts w:ascii="David" w:eastAsia="David" w:hAnsi="David" w:cs="David"/>
          <w:sz w:val="24"/>
          <w:szCs w:val="24"/>
        </w:rPr>
      </w:pPr>
    </w:p>
    <w:p w14:paraId="14B64B3E" w14:textId="77777777" w:rsidR="00030EDF" w:rsidRDefault="0002764D">
      <w:pPr>
        <w:spacing w:after="0" w:line="240" w:lineRule="auto"/>
        <w:jc w:val="right"/>
        <w:rPr>
          <w:rFonts w:ascii="David" w:eastAsia="David" w:hAnsi="David" w:cs="David"/>
          <w:sz w:val="24"/>
          <w:szCs w:val="24"/>
        </w:rPr>
      </w:pPr>
      <w:r>
        <w:rPr>
          <w:rFonts w:ascii="David" w:eastAsia="David" w:hAnsi="David" w:cs="David"/>
          <w:sz w:val="24"/>
          <w:szCs w:val="24"/>
          <w:rtl/>
        </w:rPr>
        <w:t>07 באוקטובר 2023</w:t>
      </w:r>
    </w:p>
    <w:p w14:paraId="30714ACA" w14:textId="77777777" w:rsidR="00030EDF" w:rsidRDefault="00030EDF">
      <w:pPr>
        <w:jc w:val="center"/>
        <w:rPr>
          <w:rFonts w:ascii="David" w:eastAsia="David" w:hAnsi="David" w:cs="David"/>
          <w:sz w:val="24"/>
          <w:szCs w:val="24"/>
        </w:rPr>
      </w:pPr>
    </w:p>
    <w:p w14:paraId="054EE2E1" w14:textId="77777777" w:rsidR="00030EDF" w:rsidRDefault="0002764D">
      <w:pPr>
        <w:jc w:val="center"/>
        <w:rPr>
          <w:rFonts w:ascii="David" w:eastAsia="David" w:hAnsi="David" w:cs="David"/>
          <w:sz w:val="24"/>
          <w:szCs w:val="24"/>
        </w:rPr>
      </w:pPr>
      <w:r>
        <w:rPr>
          <w:rFonts w:ascii="David" w:eastAsia="David" w:hAnsi="David" w:cs="David"/>
          <w:sz w:val="24"/>
          <w:szCs w:val="24"/>
          <w:rtl/>
        </w:rPr>
        <w:t>בעקבות המלחמה והמצב המיוחד שהוכרז בעורף-</w:t>
      </w:r>
    </w:p>
    <w:p w14:paraId="3E628DC2" w14:textId="77777777" w:rsidR="00030EDF" w:rsidRDefault="0002764D">
      <w:pPr>
        <w:jc w:val="center"/>
        <w:rPr>
          <w:b/>
          <w:sz w:val="28"/>
          <w:szCs w:val="28"/>
          <w:u w:val="single"/>
        </w:rPr>
      </w:pPr>
      <w:r>
        <w:rPr>
          <w:rFonts w:ascii="David" w:eastAsia="David" w:hAnsi="David" w:cs="David"/>
          <w:b/>
          <w:sz w:val="32"/>
          <w:szCs w:val="32"/>
          <w:u w:val="single"/>
          <w:rtl/>
        </w:rPr>
        <w:t xml:space="preserve">משרד העבודה מפרסם: שאלות ותשובות בנושא זכויות עובדים  </w:t>
      </w:r>
    </w:p>
    <w:p w14:paraId="65E511E8" w14:textId="77777777" w:rsidR="00030EDF" w:rsidRDefault="0002764D">
      <w:r>
        <w:rPr>
          <w:rFonts w:ascii="David" w:eastAsia="David" w:hAnsi="David" w:cs="David"/>
          <w:sz w:val="24"/>
          <w:szCs w:val="24"/>
          <w:rtl/>
        </w:rPr>
        <w:t xml:space="preserve">עקב המצב המיוחד שהוכרז בעורף, הממונה הראשית על יחסי עבודה במשרד העבודה, </w:t>
      </w:r>
      <w:proofErr w:type="spellStart"/>
      <w:r>
        <w:rPr>
          <w:rFonts w:ascii="David" w:eastAsia="David" w:hAnsi="David" w:cs="David"/>
          <w:sz w:val="24"/>
          <w:szCs w:val="24"/>
          <w:rtl/>
        </w:rPr>
        <w:t>עו</w:t>
      </w:r>
      <w:proofErr w:type="spellEnd"/>
      <w:r>
        <w:t>"</w:t>
      </w:r>
      <w:r>
        <w:rPr>
          <w:rFonts w:ascii="David" w:eastAsia="David" w:hAnsi="David" w:cs="David"/>
          <w:sz w:val="24"/>
          <w:szCs w:val="24"/>
          <w:rtl/>
        </w:rPr>
        <w:t xml:space="preserve">ד רבקה </w:t>
      </w:r>
      <w:proofErr w:type="spellStart"/>
      <w:r>
        <w:rPr>
          <w:rFonts w:ascii="David" w:eastAsia="David" w:hAnsi="David" w:cs="David"/>
          <w:sz w:val="24"/>
          <w:szCs w:val="24"/>
          <w:rtl/>
        </w:rPr>
        <w:t>ורבנר</w:t>
      </w:r>
      <w:proofErr w:type="spellEnd"/>
      <w:r>
        <w:rPr>
          <w:rFonts w:ascii="David" w:eastAsia="David" w:hAnsi="David" w:cs="David"/>
          <w:sz w:val="24"/>
          <w:szCs w:val="24"/>
          <w:rtl/>
        </w:rPr>
        <w:t xml:space="preserve">, מרכזת את </w:t>
      </w:r>
      <w:r>
        <w:rPr>
          <w:rFonts w:ascii="David" w:eastAsia="David" w:hAnsi="David" w:cs="David"/>
          <w:sz w:val="24"/>
          <w:szCs w:val="24"/>
          <w:rtl/>
        </w:rPr>
        <w:t xml:space="preserve">המידע החיוני בנושא זכויות עובדים. כאמור חל חוק ההגנה על עובדים בשעת חרום </w:t>
      </w:r>
      <w:proofErr w:type="spellStart"/>
      <w:r>
        <w:rPr>
          <w:rFonts w:ascii="David" w:eastAsia="David" w:hAnsi="David" w:cs="David"/>
          <w:sz w:val="24"/>
          <w:szCs w:val="24"/>
          <w:rtl/>
        </w:rPr>
        <w:t>תשס</w:t>
      </w:r>
      <w:proofErr w:type="spellEnd"/>
      <w:r>
        <w:t>"</w:t>
      </w:r>
      <w:r>
        <w:rPr>
          <w:rFonts w:ascii="David" w:eastAsia="David" w:hAnsi="David" w:cs="David"/>
          <w:sz w:val="24"/>
          <w:szCs w:val="24"/>
          <w:rtl/>
        </w:rPr>
        <w:t>ו 2006 – כל זאת באזור הרצועה, עוטף עזה</w:t>
      </w:r>
      <w:r>
        <w:t>.</w:t>
      </w:r>
    </w:p>
    <w:p w14:paraId="1FECE798" w14:textId="77777777" w:rsidR="00030EDF" w:rsidRDefault="0002764D">
      <w:r>
        <w:t> </w:t>
      </w:r>
      <w:r>
        <w:rPr>
          <w:rFonts w:ascii="David" w:eastAsia="David" w:hAnsi="David" w:cs="David"/>
          <w:sz w:val="24"/>
          <w:szCs w:val="24"/>
          <w:rtl/>
        </w:rPr>
        <w:t>נדגיש כי בכל הקשור לנושא התייצבות לעבודה יש להישמע להוראות פיקוד העורף לפי אזור המגורים</w:t>
      </w:r>
      <w:r>
        <w:t>.</w:t>
      </w:r>
    </w:p>
    <w:p w14:paraId="5E7D84CA" w14:textId="77777777" w:rsidR="00030EDF" w:rsidRDefault="0002764D">
      <w:pPr>
        <w:rPr>
          <w:rFonts w:ascii="David" w:eastAsia="David" w:hAnsi="David" w:cs="David"/>
          <w:sz w:val="24"/>
          <w:szCs w:val="24"/>
        </w:rPr>
      </w:pPr>
      <w:r>
        <w:rPr>
          <w:rFonts w:ascii="David" w:eastAsia="David" w:hAnsi="David" w:cs="David"/>
          <w:sz w:val="24"/>
          <w:szCs w:val="24"/>
          <w:rtl/>
        </w:rPr>
        <w:t xml:space="preserve">התשובות שלהלן מתבססות על הסכמים, כפי שנקבעו בעבר </w:t>
      </w:r>
      <w:r>
        <w:rPr>
          <w:rFonts w:ascii="David" w:eastAsia="David" w:hAnsi="David" w:cs="David"/>
          <w:sz w:val="24"/>
          <w:szCs w:val="24"/>
          <w:rtl/>
        </w:rPr>
        <w:t>- בסמוך לסיום תקופות החרום והוראות חוק הגנה על עובדים בשעת חרום וחוק שירות עבודה בשעת חירום.</w:t>
      </w:r>
    </w:p>
    <w:p w14:paraId="105C19AB" w14:textId="77777777" w:rsidR="00030EDF" w:rsidRDefault="0002764D">
      <w:pPr>
        <w:rPr>
          <w:b/>
        </w:rPr>
      </w:pPr>
      <w:r>
        <w:t>*</w:t>
      </w:r>
      <w:r>
        <w:rPr>
          <w:rFonts w:ascii="David" w:eastAsia="David" w:hAnsi="David" w:cs="David"/>
          <w:b/>
          <w:sz w:val="24"/>
          <w:szCs w:val="24"/>
          <w:rtl/>
        </w:rPr>
        <w:t>האם עובדים הנעדרים מהעבודה בשל המלחמה יהיו זכאים לפיצוי בגין היעדרותם</w:t>
      </w:r>
      <w:r>
        <w:rPr>
          <w:b/>
        </w:rPr>
        <w:t>?</w:t>
      </w:r>
    </w:p>
    <w:p w14:paraId="38517842" w14:textId="77777777" w:rsidR="00030EDF" w:rsidRDefault="0002764D">
      <w:r>
        <w:rPr>
          <w:rFonts w:ascii="David" w:eastAsia="David" w:hAnsi="David" w:cs="David"/>
          <w:sz w:val="24"/>
          <w:szCs w:val="24"/>
          <w:rtl/>
        </w:rPr>
        <w:t>קביעת הפיצוי וגובהו בעתות ואזורי הלחימה נבחן ומוכרע בדיעבד</w:t>
      </w:r>
      <w:r>
        <w:t>.</w:t>
      </w:r>
      <w:r>
        <w:rPr>
          <w:rFonts w:ascii="David" w:eastAsia="David" w:hAnsi="David" w:cs="David"/>
          <w:sz w:val="24"/>
          <w:szCs w:val="24"/>
          <w:rtl/>
        </w:rPr>
        <w:t xml:space="preserve"> דוגמאות בהן חלה חובת תשלום שכר </w:t>
      </w:r>
      <w:r>
        <w:rPr>
          <w:rFonts w:ascii="David" w:eastAsia="David" w:hAnsi="David" w:cs="David"/>
          <w:sz w:val="24"/>
          <w:szCs w:val="24"/>
          <w:rtl/>
        </w:rPr>
        <w:t>לעובדים שנעדרו מעבודתם</w:t>
      </w:r>
      <w:r>
        <w:t>:</w:t>
      </w:r>
    </w:p>
    <w:p w14:paraId="287F4C3A" w14:textId="77777777" w:rsidR="00030EDF" w:rsidRDefault="0002764D">
      <w:r>
        <w:rPr>
          <w:rFonts w:ascii="David" w:eastAsia="David" w:hAnsi="David" w:cs="David"/>
          <w:sz w:val="24"/>
          <w:szCs w:val="24"/>
          <w:rtl/>
        </w:rPr>
        <w:t>בהסכמים והסדרים שגובשו בתקופות לחימה בעבר נקבע כי תושבי יישובים שהיו באזור המוכרז רלוונטי מהרצועה יהיו זכאים לשכר</w:t>
      </w:r>
      <w:r>
        <w:t>.</w:t>
      </w:r>
    </w:p>
    <w:p w14:paraId="369C1527" w14:textId="77777777" w:rsidR="00030EDF" w:rsidRDefault="0002764D">
      <w:r>
        <w:rPr>
          <w:rFonts w:ascii="David" w:eastAsia="David" w:hAnsi="David" w:cs="David"/>
          <w:sz w:val="24"/>
          <w:szCs w:val="24"/>
          <w:rtl/>
        </w:rPr>
        <w:t>למשל, בעניין זה ראו צו הרחבה בעניין הסכם קיבוצי מבצע שומר החומות מיום 21.12.2021, צו הרחבה הסכם קיבוצי בעקבות מבצע עמ</w:t>
      </w:r>
      <w:r>
        <w:rPr>
          <w:rFonts w:ascii="David" w:eastAsia="David" w:hAnsi="David" w:cs="David"/>
          <w:sz w:val="24"/>
          <w:szCs w:val="24"/>
          <w:rtl/>
        </w:rPr>
        <w:t>וד ענן, צו הרחבה להסכם פיצוי לעובדים במבצע צוק איתן וכד</w:t>
      </w:r>
      <w:r>
        <w:t>'</w:t>
      </w:r>
    </w:p>
    <w:p w14:paraId="1CE448F8" w14:textId="77777777" w:rsidR="00030EDF" w:rsidRDefault="0002764D">
      <w:r>
        <w:rPr>
          <w:rFonts w:ascii="David" w:eastAsia="David" w:hAnsi="David" w:cs="David"/>
          <w:sz w:val="24"/>
          <w:szCs w:val="24"/>
          <w:rtl/>
        </w:rPr>
        <w:t>שם חויבו המעסיקים בדיעבד לשלם שכר לעובדים, שנעדרו מהעבודה בשל הנחיות כוחות הביטחון שלא להגיע למקום העבודה</w:t>
      </w:r>
      <w:r>
        <w:t>.</w:t>
      </w:r>
    </w:p>
    <w:p w14:paraId="7CD016BA" w14:textId="77777777" w:rsidR="00030EDF" w:rsidRDefault="0002764D">
      <w:r>
        <w:rPr>
          <w:rFonts w:ascii="David" w:eastAsia="David" w:hAnsi="David" w:cs="David"/>
          <w:sz w:val="24"/>
          <w:szCs w:val="24"/>
          <w:rtl/>
        </w:rPr>
        <w:t>כך גם ניתן פיצוי בתקופות הלחימה בעופרת יצוקה, בעמוד ענן ובצוק איתן, בכפוף לתנאים, שנקבעו בהס</w:t>
      </w:r>
      <w:r>
        <w:rPr>
          <w:rFonts w:ascii="David" w:eastAsia="David" w:hAnsi="David" w:cs="David"/>
          <w:sz w:val="24"/>
          <w:szCs w:val="24"/>
          <w:rtl/>
        </w:rPr>
        <w:t>כמים קיבוציים וצווי הרחבה</w:t>
      </w:r>
      <w:r>
        <w:t>.</w:t>
      </w:r>
    </w:p>
    <w:p w14:paraId="5604C618" w14:textId="77777777" w:rsidR="00030EDF" w:rsidRDefault="00030EDF"/>
    <w:p w14:paraId="10306F8C" w14:textId="77777777" w:rsidR="00030EDF" w:rsidRDefault="0002764D">
      <w:pPr>
        <w:rPr>
          <w:b/>
        </w:rPr>
      </w:pPr>
      <w:r>
        <w:rPr>
          <w:b/>
        </w:rPr>
        <w:t>*</w:t>
      </w:r>
      <w:r>
        <w:rPr>
          <w:rFonts w:ascii="David" w:eastAsia="David" w:hAnsi="David" w:cs="David"/>
          <w:b/>
          <w:sz w:val="24"/>
          <w:szCs w:val="24"/>
          <w:rtl/>
        </w:rPr>
        <w:t>עובדים שלכאורה זכאים לפיצוי לפי הסכם, למי יפנו בבוא העת לקבלו</w:t>
      </w:r>
      <w:r>
        <w:rPr>
          <w:b/>
        </w:rPr>
        <w:t>?</w:t>
      </w:r>
    </w:p>
    <w:p w14:paraId="2D3405C2" w14:textId="77777777" w:rsidR="00030EDF" w:rsidRDefault="0002764D">
      <w:pPr>
        <w:rPr>
          <w:rFonts w:ascii="David" w:eastAsia="David" w:hAnsi="David" w:cs="David"/>
          <w:sz w:val="24"/>
          <w:szCs w:val="24"/>
        </w:rPr>
      </w:pPr>
      <w:r>
        <w:rPr>
          <w:rFonts w:ascii="David" w:eastAsia="David" w:hAnsi="David" w:cs="David"/>
          <w:sz w:val="24"/>
          <w:szCs w:val="24"/>
          <w:rtl/>
        </w:rPr>
        <w:t>על המעסיקים לשלם שכר עובדיהם, כאילו עבדו כרגיל. פיצוי המעסיקים על תשלום השכר יתקבל (בכפוף להסכמות), בעקבות תביעות שיגישו לאוצר, כפי שנקבע בתקנות מס רכוש וקרן פיצויי</w:t>
      </w:r>
      <w:r>
        <w:rPr>
          <w:rFonts w:ascii="David" w:eastAsia="David" w:hAnsi="David" w:cs="David"/>
          <w:sz w:val="24"/>
          <w:szCs w:val="24"/>
          <w:rtl/>
        </w:rPr>
        <w:t>ם (תשלום פיצויים) נזק מלחמה ונזק עקיף(הוראת שעה)</w:t>
      </w:r>
      <w:proofErr w:type="spellStart"/>
      <w:r>
        <w:rPr>
          <w:rFonts w:ascii="David" w:eastAsia="David" w:hAnsi="David" w:cs="David"/>
          <w:sz w:val="24"/>
          <w:szCs w:val="24"/>
          <w:rtl/>
        </w:rPr>
        <w:t>התשס</w:t>
      </w:r>
      <w:proofErr w:type="spellEnd"/>
      <w:r>
        <w:t>"</w:t>
      </w:r>
      <w:r>
        <w:rPr>
          <w:rFonts w:ascii="David" w:eastAsia="David" w:hAnsi="David" w:cs="David"/>
          <w:sz w:val="24"/>
          <w:szCs w:val="24"/>
          <w:rtl/>
        </w:rPr>
        <w:t>ט 2009</w:t>
      </w:r>
      <w:r>
        <w:t>.</w:t>
      </w:r>
    </w:p>
    <w:p w14:paraId="3FCDAA49" w14:textId="77777777" w:rsidR="00030EDF" w:rsidRDefault="00030EDF"/>
    <w:p w14:paraId="500A7EF2" w14:textId="77777777" w:rsidR="00030EDF" w:rsidRDefault="0002764D">
      <w:pPr>
        <w:rPr>
          <w:b/>
        </w:rPr>
      </w:pPr>
      <w:r>
        <w:t>*</w:t>
      </w:r>
      <w:r>
        <w:rPr>
          <w:rFonts w:ascii="David" w:eastAsia="David" w:hAnsi="David" w:cs="David"/>
          <w:b/>
          <w:sz w:val="24"/>
          <w:szCs w:val="24"/>
          <w:rtl/>
        </w:rPr>
        <w:t>האם עובדים שנעדרו מעבודתם זכאים לפיצוי בשל ההכרח להישאר עם ילדיהם בבית בשל סגירת מוסדות הלימוד עקב המצב הביטחוני</w:t>
      </w:r>
      <w:r>
        <w:rPr>
          <w:b/>
        </w:rPr>
        <w:t>?</w:t>
      </w:r>
    </w:p>
    <w:p w14:paraId="3DB4EE3E" w14:textId="77777777" w:rsidR="00030EDF" w:rsidRDefault="0002764D">
      <w:r>
        <w:rPr>
          <w:rFonts w:ascii="David" w:eastAsia="David" w:hAnsi="David" w:cs="David"/>
          <w:sz w:val="24"/>
          <w:szCs w:val="24"/>
          <w:rtl/>
        </w:rPr>
        <w:t xml:space="preserve">עובדים שנאלצו להישאר בבית ולשמור על ילדיהם בעקבות הודעות פיקוד העורף קיבלו </w:t>
      </w:r>
      <w:r>
        <w:rPr>
          <w:rFonts w:ascii="David" w:eastAsia="David" w:hAnsi="David" w:cs="David"/>
          <w:sz w:val="24"/>
          <w:szCs w:val="24"/>
          <w:rtl/>
        </w:rPr>
        <w:t>בעבר פיצוי על כך</w:t>
      </w:r>
      <w:r>
        <w:t>.</w:t>
      </w:r>
    </w:p>
    <w:p w14:paraId="6124A2AE" w14:textId="77777777" w:rsidR="00030EDF" w:rsidRDefault="0002764D">
      <w:r>
        <w:rPr>
          <w:rFonts w:ascii="David" w:eastAsia="David" w:hAnsi="David" w:cs="David"/>
          <w:sz w:val="24"/>
          <w:szCs w:val="24"/>
          <w:rtl/>
        </w:rPr>
        <w:t>בחוק הגנה על עובדים בשעת חרום, מדובר בעובדים שנותרו בבית עם ילדיהם (זאת עד גיל 14) בשל סגירת מוסדות חינוך בהוראת פיקוד העורף</w:t>
      </w:r>
      <w:r>
        <w:t>.</w:t>
      </w:r>
    </w:p>
    <w:p w14:paraId="5581C51A" w14:textId="77777777" w:rsidR="00030EDF" w:rsidRDefault="0002764D">
      <w:r>
        <w:t> </w:t>
      </w:r>
    </w:p>
    <w:p w14:paraId="6E7352C1" w14:textId="77777777" w:rsidR="00030EDF" w:rsidRDefault="0002764D">
      <w:pPr>
        <w:rPr>
          <w:rFonts w:ascii="David" w:eastAsia="David" w:hAnsi="David" w:cs="David"/>
          <w:sz w:val="24"/>
          <w:szCs w:val="24"/>
        </w:rPr>
      </w:pPr>
      <w:r>
        <w:t>*</w:t>
      </w:r>
      <w:r>
        <w:rPr>
          <w:rFonts w:ascii="David" w:eastAsia="David" w:hAnsi="David" w:cs="David"/>
          <w:b/>
          <w:sz w:val="24"/>
          <w:szCs w:val="24"/>
          <w:rtl/>
        </w:rPr>
        <w:t>הורים לילדים בני 15 ומעלה שנשארו עמם בבית ולא עבדו, האם זכאים לפיצוי?</w:t>
      </w:r>
      <w:r>
        <w:rPr>
          <w:rFonts w:ascii="David" w:eastAsia="David" w:hAnsi="David" w:cs="David"/>
          <w:sz w:val="24"/>
          <w:szCs w:val="24"/>
        </w:rPr>
        <w:t xml:space="preserve"> </w:t>
      </w:r>
    </w:p>
    <w:p w14:paraId="593AADEC" w14:textId="77777777" w:rsidR="00030EDF" w:rsidRDefault="0002764D">
      <w:r>
        <w:rPr>
          <w:rFonts w:ascii="David" w:eastAsia="David" w:hAnsi="David" w:cs="David"/>
          <w:sz w:val="24"/>
          <w:szCs w:val="24"/>
          <w:rtl/>
        </w:rPr>
        <w:lastRenderedPageBreak/>
        <w:t>לא. הפיצוי ניתן להורים לילדים עד</w:t>
      </w:r>
      <w:r>
        <w:rPr>
          <w:rFonts w:ascii="David" w:eastAsia="David" w:hAnsi="David" w:cs="David"/>
          <w:sz w:val="24"/>
          <w:szCs w:val="24"/>
          <w:rtl/>
        </w:rPr>
        <w:t xml:space="preserve"> 14. הגדרת ילד נקבעה בחוק ההגנה על עובדים לשעת חרום </w:t>
      </w:r>
      <w:proofErr w:type="spellStart"/>
      <w:r>
        <w:rPr>
          <w:rFonts w:ascii="David" w:eastAsia="David" w:hAnsi="David" w:cs="David"/>
          <w:sz w:val="24"/>
          <w:szCs w:val="24"/>
          <w:rtl/>
        </w:rPr>
        <w:t>תשס</w:t>
      </w:r>
      <w:proofErr w:type="spellEnd"/>
      <w:r>
        <w:t>"</w:t>
      </w:r>
      <w:r>
        <w:rPr>
          <w:rFonts w:ascii="David" w:eastAsia="David" w:hAnsi="David" w:cs="David"/>
          <w:sz w:val="24"/>
          <w:szCs w:val="24"/>
          <w:rtl/>
        </w:rPr>
        <w:t>ו 2006</w:t>
      </w:r>
      <w:r>
        <w:t>.</w:t>
      </w:r>
    </w:p>
    <w:p w14:paraId="3B2F21A8" w14:textId="77777777" w:rsidR="00030EDF" w:rsidRDefault="00030EDF"/>
    <w:p w14:paraId="1A2B0B97" w14:textId="77777777" w:rsidR="00030EDF" w:rsidRDefault="0002764D">
      <w:pPr>
        <w:rPr>
          <w:b/>
        </w:rPr>
      </w:pPr>
      <w:r>
        <w:rPr>
          <w:rFonts w:ascii="David" w:eastAsia="David" w:hAnsi="David" w:cs="David"/>
          <w:b/>
          <w:sz w:val="24"/>
          <w:szCs w:val="24"/>
          <w:rtl/>
        </w:rPr>
        <w:t>*אם מקום העבודה עובד כרגיל אך העובדים חוששים להגיע לעבודה. האם יהיו זכאים לשכר</w:t>
      </w:r>
      <w:r>
        <w:rPr>
          <w:b/>
        </w:rPr>
        <w:t>?</w:t>
      </w:r>
    </w:p>
    <w:p w14:paraId="0068665E" w14:textId="77777777" w:rsidR="00030EDF" w:rsidRDefault="0002764D">
      <w:r>
        <w:rPr>
          <w:rFonts w:ascii="David" w:eastAsia="David" w:hAnsi="David" w:cs="David"/>
          <w:sz w:val="24"/>
          <w:szCs w:val="24"/>
          <w:rtl/>
        </w:rPr>
        <w:t>תשלום השכר מותנה בתנאים, כפי שנקבעו בהסכמים קיבוציים בעקבות אירועים ביטחוניים ובהם קביעת פיקוד העורף כי מדובר ב</w:t>
      </w:r>
      <w:r>
        <w:rPr>
          <w:rFonts w:ascii="David" w:eastAsia="David" w:hAnsi="David" w:cs="David"/>
          <w:sz w:val="24"/>
          <w:szCs w:val="24"/>
          <w:rtl/>
        </w:rPr>
        <w:t>מקום עבודה שאינו מוגן</w:t>
      </w:r>
      <w:r>
        <w:t>.</w:t>
      </w:r>
    </w:p>
    <w:p w14:paraId="402BD4B4" w14:textId="77777777" w:rsidR="00030EDF" w:rsidRDefault="0002764D">
      <w:r>
        <w:rPr>
          <w:rFonts w:ascii="David" w:eastAsia="David" w:hAnsi="David" w:cs="David"/>
          <w:sz w:val="24"/>
          <w:szCs w:val="24"/>
          <w:rtl/>
        </w:rPr>
        <w:t xml:space="preserve">אם לפי הנחיות פיקוד העורף נקבע כי באזור שבו העובדים מועסקים צריך להישאר במרחב מוגן ולא לצאת לעבודה, אז ככל הנראה, </w:t>
      </w:r>
      <w:proofErr w:type="spellStart"/>
      <w:r>
        <w:rPr>
          <w:rFonts w:ascii="David" w:eastAsia="David" w:hAnsi="David" w:cs="David"/>
          <w:sz w:val="24"/>
          <w:szCs w:val="24"/>
          <w:rtl/>
        </w:rPr>
        <w:t>עפ</w:t>
      </w:r>
      <w:proofErr w:type="spellEnd"/>
      <w:r>
        <w:t>"</w:t>
      </w:r>
      <w:r>
        <w:rPr>
          <w:rFonts w:ascii="David" w:eastAsia="David" w:hAnsi="David" w:cs="David"/>
          <w:sz w:val="24"/>
          <w:szCs w:val="24"/>
          <w:rtl/>
        </w:rPr>
        <w:t>י תקדימי עבר, יהיו זכאים לתשלום שכר. אם מקום העבודה נמצא מחוץ לטווח הסכנה, והעובדים לא הגיעו לעבודה, אז לא יהיו זכאי</w:t>
      </w:r>
      <w:r>
        <w:rPr>
          <w:rFonts w:ascii="David" w:eastAsia="David" w:hAnsi="David" w:cs="David"/>
          <w:sz w:val="24"/>
          <w:szCs w:val="24"/>
          <w:rtl/>
        </w:rPr>
        <w:t>ם לשכר</w:t>
      </w:r>
      <w:r>
        <w:t>.</w:t>
      </w:r>
    </w:p>
    <w:p w14:paraId="6C8BCBD7" w14:textId="77777777" w:rsidR="00030EDF" w:rsidRDefault="00030EDF"/>
    <w:p w14:paraId="4A17E626" w14:textId="77777777" w:rsidR="00030EDF" w:rsidRDefault="0002764D">
      <w:pPr>
        <w:rPr>
          <w:rFonts w:ascii="David" w:eastAsia="David" w:hAnsi="David" w:cs="David"/>
          <w:b/>
          <w:sz w:val="24"/>
          <w:szCs w:val="24"/>
        </w:rPr>
      </w:pPr>
      <w:r>
        <w:rPr>
          <w:rFonts w:ascii="David" w:eastAsia="David" w:hAnsi="David" w:cs="David"/>
          <w:b/>
          <w:sz w:val="24"/>
          <w:szCs w:val="24"/>
          <w:rtl/>
        </w:rPr>
        <w:t>*מהן אפשרויות התשלום של מעסיק לעובדיו במפעל שאינו מוגן ושהונחה לא לפתוח אותו?</w:t>
      </w:r>
    </w:p>
    <w:p w14:paraId="11E520FD" w14:textId="77777777" w:rsidR="00030EDF" w:rsidRDefault="0002764D">
      <w:pPr>
        <w:rPr>
          <w:rFonts w:ascii="David" w:eastAsia="David" w:hAnsi="David" w:cs="David"/>
          <w:sz w:val="24"/>
          <w:szCs w:val="24"/>
        </w:rPr>
      </w:pPr>
      <w:r>
        <w:rPr>
          <w:rFonts w:ascii="David" w:eastAsia="David" w:hAnsi="David" w:cs="David"/>
          <w:sz w:val="24"/>
          <w:szCs w:val="24"/>
          <w:rtl/>
        </w:rPr>
        <w:t>המעסיק יוכל לקבוע, במקרים המתאימים, כי תתבצע עבודה מרחוק ולשלם לעובדים שכר רגיל. בכל מקרה, יש לפעול בהתאם לחוק ולהסכם הקיבוצי שיושג.</w:t>
      </w:r>
    </w:p>
    <w:p w14:paraId="1E2F53F1" w14:textId="77777777" w:rsidR="00030EDF" w:rsidRDefault="0002764D">
      <w:pPr>
        <w:rPr>
          <w:rFonts w:ascii="David" w:eastAsia="David" w:hAnsi="David" w:cs="David"/>
          <w:sz w:val="24"/>
          <w:szCs w:val="24"/>
        </w:rPr>
      </w:pPr>
      <w:r>
        <w:rPr>
          <w:rFonts w:ascii="David" w:eastAsia="David" w:hAnsi="David" w:cs="David"/>
          <w:sz w:val="24"/>
          <w:szCs w:val="24"/>
        </w:rPr>
        <w:t> </w:t>
      </w:r>
    </w:p>
    <w:p w14:paraId="18B409B6" w14:textId="77777777" w:rsidR="00030EDF" w:rsidRDefault="0002764D">
      <w:pPr>
        <w:rPr>
          <w:b/>
        </w:rPr>
      </w:pPr>
      <w:r>
        <w:rPr>
          <w:b/>
        </w:rPr>
        <w:t>*</w:t>
      </w:r>
      <w:r>
        <w:rPr>
          <w:rFonts w:ascii="David" w:eastAsia="David" w:hAnsi="David" w:cs="David"/>
          <w:b/>
          <w:sz w:val="24"/>
          <w:szCs w:val="24"/>
          <w:rtl/>
        </w:rPr>
        <w:t xml:space="preserve">מה דינם של עובדים </w:t>
      </w:r>
      <w:proofErr w:type="gramStart"/>
      <w:r>
        <w:rPr>
          <w:rFonts w:ascii="David" w:eastAsia="David" w:hAnsi="David" w:cs="David"/>
          <w:b/>
          <w:sz w:val="24"/>
          <w:szCs w:val="24"/>
          <w:rtl/>
        </w:rPr>
        <w:t>שאינם  מגיעים</w:t>
      </w:r>
      <w:proofErr w:type="gramEnd"/>
      <w:r>
        <w:rPr>
          <w:rFonts w:ascii="David" w:eastAsia="David" w:hAnsi="David" w:cs="David"/>
          <w:b/>
          <w:sz w:val="24"/>
          <w:szCs w:val="24"/>
          <w:rtl/>
        </w:rPr>
        <w:t xml:space="preserve"> ל</w:t>
      </w:r>
      <w:r>
        <w:rPr>
          <w:rFonts w:ascii="David" w:eastAsia="David" w:hAnsi="David" w:cs="David"/>
          <w:b/>
          <w:sz w:val="24"/>
          <w:szCs w:val="24"/>
          <w:rtl/>
        </w:rPr>
        <w:t xml:space="preserve">עבודה במפעל  שהוכרז </w:t>
      </w:r>
      <w:r>
        <w:rPr>
          <w:b/>
        </w:rPr>
        <w:t>"</w:t>
      </w:r>
      <w:r>
        <w:rPr>
          <w:rFonts w:ascii="David" w:eastAsia="David" w:hAnsi="David" w:cs="David"/>
          <w:b/>
          <w:sz w:val="24"/>
          <w:szCs w:val="24"/>
          <w:rtl/>
        </w:rPr>
        <w:t>חיוני"?</w:t>
      </w:r>
    </w:p>
    <w:p w14:paraId="4DE557B2" w14:textId="77777777" w:rsidR="00030EDF" w:rsidRDefault="0002764D">
      <w:r>
        <w:rPr>
          <w:rFonts w:ascii="David" w:eastAsia="David" w:hAnsi="David" w:cs="David"/>
          <w:sz w:val="24"/>
          <w:szCs w:val="24"/>
          <w:rtl/>
        </w:rPr>
        <w:t>כאמור, בעקבות המצב המיוחד שהוכרז בעורף, שר העבודה יואב בן צור חתם היום (ש' 7.10) על צו להחלת פרק ד' לחוק שירותי עבודה בשעת חירום, לפיו עובדים במפעלים המספקים מוצרים/ שירותים קיומיים בין היתר: תשתיות, רפואה, חשמל ומזון ממשיכים ל</w:t>
      </w:r>
      <w:r>
        <w:rPr>
          <w:rFonts w:ascii="David" w:eastAsia="David" w:hAnsi="David" w:cs="David"/>
          <w:sz w:val="24"/>
          <w:szCs w:val="24"/>
          <w:rtl/>
        </w:rPr>
        <w:t>עבוד כרגיל.  אי הגעה לעבודה במפעל חיוני, כהגדרתו בחוק שירות עבודה בשעת חירום, מהווה לכאורה עבירה פלילית. העובדים לא יהיו זכאים לשכרם</w:t>
      </w:r>
      <w:r>
        <w:t>. </w:t>
      </w:r>
    </w:p>
    <w:p w14:paraId="72621390" w14:textId="77777777" w:rsidR="00030EDF" w:rsidRDefault="0002764D">
      <w:r>
        <w:t> </w:t>
      </w:r>
    </w:p>
    <w:p w14:paraId="37957B97" w14:textId="77777777" w:rsidR="00030EDF" w:rsidRDefault="0002764D">
      <w:pPr>
        <w:rPr>
          <w:b/>
        </w:rPr>
      </w:pPr>
      <w:r>
        <w:rPr>
          <w:b/>
        </w:rPr>
        <w:t>*</w:t>
      </w:r>
      <w:r>
        <w:rPr>
          <w:rFonts w:ascii="David" w:eastAsia="David" w:hAnsi="David" w:cs="David"/>
          <w:b/>
          <w:sz w:val="24"/>
          <w:szCs w:val="24"/>
          <w:rtl/>
        </w:rPr>
        <w:t>האם ניתן לפטר עובדים שאינם מגיעים לעבודה במפעל שאינו ממוגן</w:t>
      </w:r>
      <w:r>
        <w:rPr>
          <w:b/>
        </w:rPr>
        <w:t>?</w:t>
      </w:r>
    </w:p>
    <w:p w14:paraId="7CB3287E" w14:textId="77777777" w:rsidR="00030EDF" w:rsidRDefault="0002764D">
      <w:r>
        <w:rPr>
          <w:rFonts w:ascii="David" w:eastAsia="David" w:hAnsi="David" w:cs="David"/>
          <w:sz w:val="24"/>
          <w:szCs w:val="24"/>
          <w:rtl/>
        </w:rPr>
        <w:t>חל איסור לפטר עובדים שהוראות כוחות הביטחון אוסרות עליהם לה</w:t>
      </w:r>
      <w:r>
        <w:rPr>
          <w:rFonts w:ascii="David" w:eastAsia="David" w:hAnsi="David" w:cs="David"/>
          <w:sz w:val="24"/>
          <w:szCs w:val="24"/>
          <w:rtl/>
        </w:rPr>
        <w:t>גיע למקום העבודה. לכן, אם מקום העבודה אינו ממוגן, והוראות פיקוד העורף אוסרות לעבוד בו - אין תוקף לפיטורים, ועובדים שפוטרו יכולים לדרוש מהמעסיק לקלוט אותם בחזרה. זאת כקבוע בחוק להגנה על עובדים בשעת חירום</w:t>
      </w:r>
      <w:r>
        <w:t>.</w:t>
      </w:r>
    </w:p>
    <w:p w14:paraId="00256569" w14:textId="77777777" w:rsidR="00030EDF" w:rsidRDefault="0002764D">
      <w:r>
        <w:t> </w:t>
      </w:r>
    </w:p>
    <w:p w14:paraId="35B01562" w14:textId="77777777" w:rsidR="00030EDF" w:rsidRDefault="0002764D">
      <w:pPr>
        <w:rPr>
          <w:b/>
        </w:rPr>
      </w:pPr>
      <w:r>
        <w:rPr>
          <w:b/>
        </w:rPr>
        <w:t>*</w:t>
      </w:r>
      <w:r>
        <w:rPr>
          <w:rFonts w:ascii="David" w:eastAsia="David" w:hAnsi="David" w:cs="David"/>
          <w:b/>
          <w:sz w:val="24"/>
          <w:szCs w:val="24"/>
          <w:rtl/>
        </w:rPr>
        <w:t>האם מותר לפטר עובדים שקיבלו צו 8</w:t>
      </w:r>
      <w:r>
        <w:rPr>
          <w:b/>
        </w:rPr>
        <w:t>?</w:t>
      </w:r>
    </w:p>
    <w:p w14:paraId="3F3118D6" w14:textId="77777777" w:rsidR="00030EDF" w:rsidRDefault="0002764D">
      <w:r>
        <w:rPr>
          <w:rFonts w:ascii="David" w:eastAsia="David" w:hAnsi="David" w:cs="David"/>
          <w:sz w:val="24"/>
          <w:szCs w:val="24"/>
          <w:rtl/>
        </w:rPr>
        <w:t>לא. על פי החוק,</w:t>
      </w:r>
      <w:r>
        <w:rPr>
          <w:rFonts w:ascii="David" w:eastAsia="David" w:hAnsi="David" w:cs="David"/>
          <w:sz w:val="24"/>
          <w:szCs w:val="24"/>
          <w:rtl/>
        </w:rPr>
        <w:t xml:space="preserve"> אסור למעסיקים לפטר עובדים שנקראו לשירות מילואים במהלך השירות ובמשך 30 יום לאחריו</w:t>
      </w:r>
      <w:r>
        <w:t>.</w:t>
      </w:r>
    </w:p>
    <w:p w14:paraId="59928F80" w14:textId="77777777" w:rsidR="00030EDF" w:rsidRDefault="00030EDF">
      <w:pPr>
        <w:rPr>
          <w:b/>
        </w:rPr>
      </w:pPr>
    </w:p>
    <w:p w14:paraId="6697FF75" w14:textId="77777777" w:rsidR="00030EDF" w:rsidRDefault="0002764D">
      <w:pPr>
        <w:rPr>
          <w:rFonts w:ascii="David" w:eastAsia="David" w:hAnsi="David" w:cs="David"/>
          <w:b/>
          <w:sz w:val="24"/>
          <w:szCs w:val="24"/>
        </w:rPr>
      </w:pPr>
      <w:r>
        <w:rPr>
          <w:rFonts w:ascii="David" w:eastAsia="David" w:hAnsi="David" w:cs="David"/>
          <w:b/>
          <w:sz w:val="24"/>
          <w:szCs w:val="24"/>
          <w:rtl/>
        </w:rPr>
        <w:t>*האם מותר לפטר עובד עם מוגבלות בשעה שמקום העבודה פתוח?</w:t>
      </w:r>
    </w:p>
    <w:p w14:paraId="70302329" w14:textId="77777777" w:rsidR="00030EDF" w:rsidRDefault="0002764D">
      <w:pPr>
        <w:rPr>
          <w:rFonts w:ascii="David" w:eastAsia="David" w:hAnsi="David" w:cs="David"/>
          <w:sz w:val="24"/>
          <w:szCs w:val="24"/>
        </w:rPr>
      </w:pPr>
      <w:r>
        <w:rPr>
          <w:rFonts w:ascii="David" w:eastAsia="David" w:hAnsi="David" w:cs="David"/>
          <w:sz w:val="24"/>
          <w:szCs w:val="24"/>
          <w:rtl/>
        </w:rPr>
        <w:t xml:space="preserve">אין לפטר עובד עם מוגבלות באם הוראות כוחות הביטחון אינן מאפשרות לו להגיע למקום עבודתו. </w:t>
      </w:r>
    </w:p>
    <w:p w14:paraId="01C1DF2C" w14:textId="77777777" w:rsidR="00030EDF" w:rsidRDefault="0002764D">
      <w:r>
        <w:t> </w:t>
      </w:r>
    </w:p>
    <w:p w14:paraId="059B5775" w14:textId="77777777" w:rsidR="00030EDF" w:rsidRDefault="0002764D">
      <w:pPr>
        <w:rPr>
          <w:b/>
        </w:rPr>
      </w:pPr>
      <w:r>
        <w:rPr>
          <w:b/>
        </w:rPr>
        <w:t>*</w:t>
      </w:r>
      <w:r>
        <w:rPr>
          <w:rFonts w:ascii="David" w:eastAsia="David" w:hAnsi="David" w:cs="David"/>
          <w:b/>
          <w:sz w:val="24"/>
          <w:szCs w:val="24"/>
          <w:rtl/>
        </w:rPr>
        <w:t xml:space="preserve">מה אומר החוק לגבי </w:t>
      </w:r>
      <w:r>
        <w:rPr>
          <w:rFonts w:ascii="David" w:eastAsia="David" w:hAnsi="David" w:cs="David"/>
          <w:b/>
          <w:sz w:val="24"/>
          <w:szCs w:val="24"/>
          <w:rtl/>
        </w:rPr>
        <w:t>תשלום שכר לעובדים שלא הגיעו לעבודה בגלל המצב</w:t>
      </w:r>
      <w:r>
        <w:rPr>
          <w:b/>
        </w:rPr>
        <w:t>?</w:t>
      </w:r>
    </w:p>
    <w:p w14:paraId="3376C706" w14:textId="77777777" w:rsidR="00030EDF" w:rsidRDefault="0002764D">
      <w:r>
        <w:rPr>
          <w:rFonts w:ascii="David" w:eastAsia="David" w:hAnsi="David" w:cs="David"/>
          <w:sz w:val="24"/>
          <w:szCs w:val="24"/>
          <w:rtl/>
        </w:rPr>
        <w:t>ככלל, החוק אינו מחייב מעסיקים לשלם שכר לעובדים שבחרו שלא להגיע לעבודה במצב חירום, ועל כן ההנחיה היא להגיע לעבודה (למעט מקומות שנאסרה בהם העבודה לפי ההנחיות)</w:t>
      </w:r>
      <w:r>
        <w:t>. </w:t>
      </w:r>
    </w:p>
    <w:p w14:paraId="6EBDFF66" w14:textId="77777777" w:rsidR="00030EDF" w:rsidRDefault="00030EDF"/>
    <w:p w14:paraId="09FBD688" w14:textId="77777777" w:rsidR="00030EDF" w:rsidRDefault="00030EDF"/>
    <w:p w14:paraId="1D61D73B" w14:textId="77777777" w:rsidR="00030EDF" w:rsidRDefault="00030EDF"/>
    <w:p w14:paraId="4D8AB246" w14:textId="77777777" w:rsidR="00030EDF" w:rsidRDefault="0002764D">
      <w:pPr>
        <w:rPr>
          <w:b/>
        </w:rPr>
      </w:pPr>
      <w:r>
        <w:rPr>
          <w:b/>
        </w:rPr>
        <w:t xml:space="preserve">* </w:t>
      </w:r>
      <w:r>
        <w:rPr>
          <w:rFonts w:ascii="David" w:eastAsia="David" w:hAnsi="David" w:cs="David"/>
          <w:b/>
          <w:sz w:val="24"/>
          <w:szCs w:val="24"/>
          <w:rtl/>
        </w:rPr>
        <w:t xml:space="preserve">במידה שבמפעל יש חדר ממוגן, והעובדים בכל זאת </w:t>
      </w:r>
      <w:r>
        <w:rPr>
          <w:rFonts w:ascii="David" w:eastAsia="David" w:hAnsi="David" w:cs="David"/>
          <w:b/>
          <w:sz w:val="24"/>
          <w:szCs w:val="24"/>
          <w:rtl/>
        </w:rPr>
        <w:t>לא מגיעים לעבודה</w:t>
      </w:r>
      <w:r>
        <w:rPr>
          <w:b/>
        </w:rPr>
        <w:t>?</w:t>
      </w:r>
    </w:p>
    <w:p w14:paraId="5CE5F7FA" w14:textId="77777777" w:rsidR="00030EDF" w:rsidRDefault="0002764D">
      <w:r>
        <w:rPr>
          <w:rFonts w:ascii="David" w:eastAsia="David" w:hAnsi="David" w:cs="David"/>
          <w:sz w:val="24"/>
          <w:szCs w:val="24"/>
          <w:rtl/>
        </w:rPr>
        <w:t>ככלל, עובדים מוגנים מפיטורים רק אם הוראות פיקוד העורף אוסרות עליהם להגיע למקום העבודה. במקרים שבהם לא ברור לעובדים אם מקום העבודה מוגן או לא, ניתן לפנות לפיקוד העורף ולברר את ההנחיות. אם על פי פיקוד העורף המפעל נחשב מוגן – אי הגעה למקום ה</w:t>
      </w:r>
      <w:r>
        <w:rPr>
          <w:rFonts w:ascii="David" w:eastAsia="David" w:hAnsi="David" w:cs="David"/>
          <w:sz w:val="24"/>
          <w:szCs w:val="24"/>
          <w:rtl/>
        </w:rPr>
        <w:t>עבודה היא על אחריות העובדים</w:t>
      </w:r>
      <w:r>
        <w:t>.</w:t>
      </w:r>
    </w:p>
    <w:p w14:paraId="7D6715C5" w14:textId="77777777" w:rsidR="00030EDF" w:rsidRDefault="0002764D">
      <w:pPr>
        <w:rPr>
          <w:rFonts w:ascii="David" w:eastAsia="David" w:hAnsi="David" w:cs="David"/>
          <w:b/>
          <w:sz w:val="24"/>
          <w:szCs w:val="24"/>
        </w:rPr>
      </w:pPr>
      <w:r>
        <w:rPr>
          <w:rFonts w:ascii="David" w:eastAsia="David" w:hAnsi="David" w:cs="David"/>
          <w:b/>
          <w:sz w:val="24"/>
          <w:szCs w:val="24"/>
          <w:rtl/>
        </w:rPr>
        <w:t>*האם המעסיק יכול לבקש מהעובדים, שנבצר מהם להגיע פיזית למקום העבודה, לעבוד מרחוק בשל מצב החירום?</w:t>
      </w:r>
    </w:p>
    <w:p w14:paraId="76BB329B" w14:textId="77777777" w:rsidR="00030EDF" w:rsidRDefault="0002764D">
      <w:pPr>
        <w:rPr>
          <w:rFonts w:ascii="David" w:eastAsia="David" w:hAnsi="David" w:cs="David"/>
          <w:sz w:val="24"/>
          <w:szCs w:val="24"/>
        </w:rPr>
      </w:pPr>
      <w:r>
        <w:rPr>
          <w:rFonts w:ascii="David" w:eastAsia="David" w:hAnsi="David" w:cs="David"/>
          <w:sz w:val="24"/>
          <w:szCs w:val="24"/>
          <w:rtl/>
        </w:rPr>
        <w:t xml:space="preserve">כן. ההחלטה על עבודה מרחוק נתונה לשיקול דעתו של המעסיק, אלא אם נקבע אחרת בהסכם האישי או הקיבוצי החל על המעסיק. </w:t>
      </w:r>
    </w:p>
    <w:p w14:paraId="069150E2" w14:textId="77777777" w:rsidR="00030EDF" w:rsidRDefault="0002764D">
      <w:pPr>
        <w:rPr>
          <w:rFonts w:ascii="David" w:eastAsia="David" w:hAnsi="David" w:cs="David"/>
          <w:b/>
          <w:sz w:val="24"/>
          <w:szCs w:val="24"/>
        </w:rPr>
      </w:pPr>
      <w:r>
        <w:rPr>
          <w:rFonts w:ascii="David" w:eastAsia="David" w:hAnsi="David" w:cs="David"/>
          <w:b/>
          <w:sz w:val="24"/>
          <w:szCs w:val="24"/>
          <w:rtl/>
        </w:rPr>
        <w:t xml:space="preserve">*האם העובדים יכולים </w:t>
      </w:r>
      <w:r>
        <w:rPr>
          <w:rFonts w:ascii="David" w:eastAsia="David" w:hAnsi="David" w:cs="David"/>
          <w:b/>
          <w:sz w:val="24"/>
          <w:szCs w:val="24"/>
          <w:rtl/>
        </w:rPr>
        <w:t>לדרוש לעבוד מרחוק?</w:t>
      </w:r>
    </w:p>
    <w:p w14:paraId="0FD8A939" w14:textId="77777777" w:rsidR="00030EDF" w:rsidRDefault="0002764D">
      <w:pPr>
        <w:rPr>
          <w:rFonts w:ascii="David" w:eastAsia="David" w:hAnsi="David" w:cs="David"/>
          <w:color w:val="202121"/>
          <w:sz w:val="24"/>
          <w:szCs w:val="24"/>
          <w:highlight w:val="white"/>
        </w:rPr>
      </w:pPr>
      <w:r>
        <w:rPr>
          <w:rFonts w:ascii="David" w:eastAsia="David" w:hAnsi="David" w:cs="David"/>
          <w:sz w:val="24"/>
          <w:szCs w:val="24"/>
          <w:rtl/>
        </w:rPr>
        <w:t xml:space="preserve">כאמור, ההחלטה בדבר עבודה מרחוק </w:t>
      </w:r>
      <w:r>
        <w:rPr>
          <w:rFonts w:ascii="David" w:eastAsia="David" w:hAnsi="David" w:cs="David"/>
          <w:color w:val="202121"/>
          <w:sz w:val="24"/>
          <w:szCs w:val="24"/>
          <w:highlight w:val="white"/>
          <w:rtl/>
        </w:rPr>
        <w:t>היא חלק מהזכות הניהולית של המעסיק. אולם על המעסיק לשקול בתום לב ובאופן ענייני את בקשתו של העובד לעבוד מהבית נוכח הנסיבות הקיימות.</w:t>
      </w:r>
    </w:p>
    <w:p w14:paraId="05E0AF40" w14:textId="77777777" w:rsidR="00030EDF" w:rsidRDefault="00030EDF">
      <w:pPr>
        <w:rPr>
          <w:rFonts w:ascii="David" w:eastAsia="David" w:hAnsi="David" w:cs="David"/>
          <w:color w:val="202121"/>
          <w:sz w:val="24"/>
          <w:szCs w:val="24"/>
          <w:highlight w:val="white"/>
        </w:rPr>
      </w:pPr>
      <w:bookmarkStart w:id="0" w:name="_gjdgxs" w:colFirst="0" w:colLast="0"/>
      <w:bookmarkEnd w:id="0"/>
    </w:p>
    <w:p w14:paraId="17AFDEED" w14:textId="77777777" w:rsidR="00030EDF" w:rsidRDefault="0002764D">
      <w:r>
        <w:rPr>
          <w:b/>
        </w:rPr>
        <w:t>**</w:t>
      </w:r>
      <w:r>
        <w:rPr>
          <w:rFonts w:ascii="David" w:eastAsia="David" w:hAnsi="David" w:cs="David"/>
          <w:sz w:val="24"/>
          <w:szCs w:val="24"/>
          <w:rtl/>
        </w:rPr>
        <w:t>הממשלה תפעל בהתאם להתפתחויות למתן מענה הולם לעובדים ולמעסיקים</w:t>
      </w:r>
      <w:r>
        <w:t>.</w:t>
      </w:r>
    </w:p>
    <w:p w14:paraId="5107F82C" w14:textId="77777777" w:rsidR="00030EDF" w:rsidRDefault="00030EDF"/>
    <w:p w14:paraId="39C8942A" w14:textId="77777777" w:rsidR="00030EDF" w:rsidRDefault="0002764D">
      <w:pPr>
        <w:rPr>
          <w:rFonts w:ascii="David" w:eastAsia="David" w:hAnsi="David" w:cs="David"/>
          <w:b/>
        </w:rPr>
      </w:pPr>
      <w:r>
        <w:rPr>
          <w:rFonts w:ascii="David" w:eastAsia="David" w:hAnsi="David" w:cs="David"/>
          <w:b/>
          <w:sz w:val="24"/>
          <w:szCs w:val="24"/>
          <w:rtl/>
        </w:rPr>
        <w:t>לפרטים נו</w:t>
      </w:r>
      <w:r>
        <w:rPr>
          <w:rFonts w:ascii="David" w:eastAsia="David" w:hAnsi="David" w:cs="David"/>
          <w:b/>
          <w:sz w:val="24"/>
          <w:szCs w:val="24"/>
          <w:rtl/>
        </w:rPr>
        <w:t>ספים ותיאום ראיונות</w:t>
      </w:r>
      <w:r>
        <w:rPr>
          <w:rFonts w:ascii="David" w:eastAsia="David" w:hAnsi="David" w:cs="David"/>
          <w:b/>
        </w:rPr>
        <w:t>-</w:t>
      </w:r>
      <w:r>
        <w:rPr>
          <w:rFonts w:ascii="David" w:eastAsia="David" w:hAnsi="David" w:cs="David"/>
          <w:b/>
          <w:sz w:val="24"/>
          <w:szCs w:val="24"/>
          <w:rtl/>
        </w:rPr>
        <w:t>שרונה מן דוברת משרד העבודה</w:t>
      </w:r>
      <w:r>
        <w:rPr>
          <w:rFonts w:ascii="David" w:eastAsia="David" w:hAnsi="David" w:cs="David"/>
          <w:b/>
        </w:rPr>
        <w:t xml:space="preserve"> 0506222442</w:t>
      </w:r>
    </w:p>
    <w:sectPr w:rsidR="00030EDF">
      <w:headerReference w:type="default" r:id="rId6"/>
      <w:footerReference w:type="default" r:id="rId7"/>
      <w:headerReference w:type="first" r:id="rId8"/>
      <w:pgSz w:w="11906" w:h="16838"/>
      <w:pgMar w:top="1440" w:right="851" w:bottom="1440" w:left="851" w:header="709" w:footer="28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4926E" w14:textId="77777777" w:rsidR="0002764D" w:rsidRDefault="0002764D">
      <w:pPr>
        <w:spacing w:after="0" w:line="240" w:lineRule="auto"/>
      </w:pPr>
      <w:r>
        <w:separator/>
      </w:r>
    </w:p>
  </w:endnote>
  <w:endnote w:type="continuationSeparator" w:id="0">
    <w:p w14:paraId="24DED01B" w14:textId="77777777" w:rsidR="0002764D" w:rsidRDefault="00027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A8DA2" w14:textId="07141B05" w:rsidR="00030EDF" w:rsidRDefault="0002764D">
    <w:pPr>
      <w:pBdr>
        <w:top w:val="nil"/>
        <w:left w:val="nil"/>
        <w:bottom w:val="nil"/>
        <w:right w:val="nil"/>
        <w:between w:val="nil"/>
      </w:pBdr>
      <w:tabs>
        <w:tab w:val="center" w:pos="4153"/>
        <w:tab w:val="right" w:pos="830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rFonts w:cs="Times New Roman"/>
        <w:noProof/>
        <w:color w:val="000000"/>
        <w:rtl/>
      </w:rPr>
      <w:t>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8E37A" w14:textId="77777777" w:rsidR="0002764D" w:rsidRDefault="0002764D">
      <w:pPr>
        <w:spacing w:after="0" w:line="240" w:lineRule="auto"/>
      </w:pPr>
      <w:r>
        <w:separator/>
      </w:r>
    </w:p>
  </w:footnote>
  <w:footnote w:type="continuationSeparator" w:id="0">
    <w:p w14:paraId="66D100B3" w14:textId="77777777" w:rsidR="0002764D" w:rsidRDefault="000276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C2250" w14:textId="77777777" w:rsidR="00030EDF" w:rsidRDefault="0002764D">
    <w:pPr>
      <w:pBdr>
        <w:top w:val="nil"/>
        <w:left w:val="nil"/>
        <w:bottom w:val="nil"/>
        <w:right w:val="nil"/>
        <w:between w:val="nil"/>
      </w:pBdr>
      <w:tabs>
        <w:tab w:val="center" w:pos="4153"/>
        <w:tab w:val="right" w:pos="8306"/>
      </w:tabs>
      <w:spacing w:after="0" w:line="240" w:lineRule="auto"/>
      <w:rPr>
        <w:color w:val="000000"/>
      </w:rPr>
    </w:pPr>
    <w:r>
      <w:rPr>
        <w:noProof/>
        <w:color w:val="000000"/>
      </w:rPr>
      <w:drawing>
        <wp:inline distT="0" distB="0" distL="0" distR="0" wp14:anchorId="0DA047D2" wp14:editId="58F000BB">
          <wp:extent cx="2007410" cy="507756"/>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07410" cy="507756"/>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91FED" w14:textId="77777777" w:rsidR="00030EDF" w:rsidRDefault="0002764D">
    <w:pPr>
      <w:pBdr>
        <w:top w:val="nil"/>
        <w:left w:val="nil"/>
        <w:bottom w:val="nil"/>
        <w:right w:val="nil"/>
        <w:between w:val="nil"/>
      </w:pBdr>
      <w:tabs>
        <w:tab w:val="center" w:pos="4153"/>
        <w:tab w:val="right" w:pos="8306"/>
      </w:tabs>
      <w:spacing w:after="0" w:line="240" w:lineRule="auto"/>
      <w:rPr>
        <w:color w:val="000000"/>
      </w:rPr>
    </w:pPr>
    <w:r>
      <w:rPr>
        <w:noProof/>
        <w:color w:val="000000"/>
      </w:rPr>
      <w:drawing>
        <wp:inline distT="0" distB="0" distL="0" distR="0" wp14:anchorId="0A58DDAE" wp14:editId="0E3D043A">
          <wp:extent cx="2007410" cy="50775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07410" cy="507756"/>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EDF"/>
    <w:rsid w:val="0002764D"/>
    <w:rsid w:val="00030ED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549584CA"/>
  <w15:docId w15:val="{04A271F0-A2D5-3449-B3EF-08FEFE06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240" w:after="0"/>
      <w:jc w:val="center"/>
      <w:outlineLvl w:val="0"/>
    </w:pPr>
    <w:rPr>
      <w:sz w:val="32"/>
      <w:szCs w:val="32"/>
    </w:rPr>
  </w:style>
  <w:style w:type="paragraph" w:styleId="2">
    <w:name w:val="heading 2"/>
    <w:basedOn w:val="a"/>
    <w:next w:val="a"/>
    <w:uiPriority w:val="9"/>
    <w:semiHidden/>
    <w:unhideWhenUsed/>
    <w:qFormat/>
    <w:pPr>
      <w:keepNext/>
      <w:keepLines/>
      <w:spacing w:before="40" w:after="0"/>
      <w:outlineLvl w:val="1"/>
    </w:pPr>
    <w:rPr>
      <w:sz w:val="26"/>
      <w:szCs w:val="26"/>
    </w:rPr>
  </w:style>
  <w:style w:type="paragraph" w:styleId="3">
    <w:name w:val="heading 3"/>
    <w:basedOn w:val="a"/>
    <w:next w:val="a"/>
    <w:uiPriority w:val="9"/>
    <w:semiHidden/>
    <w:unhideWhenUsed/>
    <w:qFormat/>
    <w:pPr>
      <w:keepNext/>
      <w:keepLines/>
      <w:spacing w:after="0"/>
      <w:outlineLvl w:val="2"/>
    </w:pPr>
    <w:rPr>
      <w:sz w:val="24"/>
      <w:szCs w:val="24"/>
    </w:rPr>
  </w:style>
  <w:style w:type="paragraph" w:styleId="4">
    <w:name w:val="heading 4"/>
    <w:basedOn w:val="a"/>
    <w:next w:val="a"/>
    <w:uiPriority w:val="9"/>
    <w:semiHidden/>
    <w:unhideWhenUsed/>
    <w:qFormat/>
    <w:pPr>
      <w:keepNext/>
      <w:keepLines/>
      <w:spacing w:before="40" w:after="0"/>
      <w:outlineLvl w:val="3"/>
    </w:pPr>
    <w:rPr>
      <w:i/>
    </w:rPr>
  </w:style>
  <w:style w:type="paragraph" w:styleId="5">
    <w:name w:val="heading 5"/>
    <w:basedOn w:val="a"/>
    <w:next w:val="a"/>
    <w:uiPriority w:val="9"/>
    <w:semiHidden/>
    <w:unhideWhenUsed/>
    <w:qFormat/>
    <w:pPr>
      <w:keepNext/>
      <w:keepLines/>
      <w:spacing w:before="40" w:after="0"/>
      <w:outlineLvl w:val="4"/>
    </w:p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rPr>
      <w:color w:val="5A5A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_rels/header2.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816</Words>
  <Characters>4083</Characters>
  <Application>Microsoft Office Word</Application>
  <DocSecurity>0</DocSecurity>
  <Lines>34</Lines>
  <Paragraphs>9</Paragraphs>
  <ScaleCrop>false</ScaleCrop>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students mishpat</cp:lastModifiedBy>
  <cp:revision>2</cp:revision>
  <dcterms:created xsi:type="dcterms:W3CDTF">2023-10-07T17:50:00Z</dcterms:created>
  <dcterms:modified xsi:type="dcterms:W3CDTF">2023-10-07T17:50:00Z</dcterms:modified>
</cp:coreProperties>
</file>